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widowControl w:val="fals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COMUNE  DI  GOLASECCA</w:t>
      </w:r>
    </w:p>
    <w:p>
      <w:pPr>
        <w:widowControl w:val="fals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UFFICIO SERVIZI FINANZIARI</w:t>
      </w:r>
    </w:p>
    <w:p>
      <w:pPr>
        <w:widowControl w:val="false"/>
        <w:spacing w:before="0" w:after="0" w:line="240"/>
        <w:ind w:right="0" w:left="0" w:firstLine="0"/>
        <w:jc w:val="center"/>
        <w:rPr>
          <w:rFonts w:ascii="Arial Narrow" w:hAnsi="Arial Narrow" w:cs="Arial Narrow" w:eastAsia="Arial Narrow"/>
          <w:b/>
          <w:color w:val="auto"/>
          <w:spacing w:val="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Procedura negoziata</w:t>
      </w: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per l’affidamento del servizio di brokeraggio assicurativo a favore del Comune di Golasecca per il periodo 01.07.2019-30.06.2022 – CIG Z88289D57E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ab/>
        <w:tab/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  <w:t xml:space="preserve">ELENCO DITTE INVITATE 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INSUBRIASS SRL con sede in via Medaglie d’oro  n. 16 – 21100 Varese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ANTEA SRL con sede Via A. Volta – 21047 Saranno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Assiteca Spa con sede in Via G. Sigieri n. 14 – 20135 Milano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MORGAN &amp; MORGAN SRL con sede in Viale G. Carducci n. 4 – 31015 Conegliano 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Brokeritaly Consulting Srl con sede in Via Aureliana 53 – 00187 Roma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CIS COMPAGNIA INTENAZIONALE SERVIZI SRL con sede legale Via G. Ripamonti  n. 129 – 20141 Milano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PCA SPA con sede in Viale Isonzo n. 14/1 – 20135 Milano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GBSAPRI Spa con sede legale Via Nomentana n. 183 -00161 Roma</w:t>
      </w: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B&amp;S ITALIA SPA con sede legale Via Enrico Tellini n. 19 - Milano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